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 xml:space="preserve">Запитуєте – відповідаємо 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sz w:val="36"/>
          <w:szCs w:val="36"/>
          <w:lang w:val="uk-UA"/>
        </w:rPr>
      </w:r>
    </w:p>
    <w:p>
      <w:pPr>
        <w:pStyle w:val="Normal"/>
        <w:numPr>
          <w:ilvl w:val="0"/>
          <w:numId w:val="0"/>
        </w:numPr>
        <w:spacing w:before="278" w:after="0"/>
        <w:jc w:val="left"/>
        <w:outlineLvl w:val="0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uk-UA" w:eastAsia="ru-RU"/>
        </w:rPr>
        <w:t>- Я пенсіонер-ВПО. Пройшов ідентифікацію в банку. Коли буде відновлено виплату?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sz w:val="14"/>
          <w:szCs w:val="14"/>
          <w:lang w:val="uk-UA"/>
        </w:rPr>
      </w:r>
    </w:p>
    <w:p>
      <w:pPr>
        <w:pStyle w:val="Normal"/>
        <w:widowControl/>
        <w:bidi w:val="0"/>
        <w:spacing w:before="0" w:after="0"/>
        <w:ind w:firstLine="624" w:left="0" w:right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Якщо пенсіонер з числа ВПО пройшов фізичну ідентифікацію в банку, фінансування виплати буде поновлено у найближчий період, після надходження від установи банку до Пенсійного фонду України інформації про встановлення особи.</w:t>
      </w:r>
    </w:p>
    <w:p>
      <w:pPr>
        <w:pStyle w:val="Normal"/>
        <w:widowControl/>
        <w:bidi w:val="0"/>
        <w:spacing w:before="0" w:after="0"/>
        <w:ind w:firstLine="624" w:left="0" w:right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Додатково звертатись до органів Фонду із заявою про поновлення виплати пенсії не потрібно.</w:t>
      </w:r>
    </w:p>
    <w:p>
      <w:pPr>
        <w:pStyle w:val="Normal"/>
        <w:widowControl/>
        <w:bidi w:val="0"/>
        <w:spacing w:before="0" w:after="0"/>
        <w:ind w:firstLine="624" w:left="0" w:right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Нагадуємо, що для проходження фізичної ідентифікації можна обрати будь-який зручний спосіб: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особисто відвідати відділення АТ “Ощадбанк“ чи орган Пенсійного фонду України;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віддалено авторизуватись за допомогою кваліфікованого електронного підпису “Дія.Підпис” (“Дія ID”) на </w:t>
      </w:r>
      <w:hyperlink r:id="rId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вебпорталі електронних послуг ПФУ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. Це зручно для тих, хто не має фізичної можливості відвідати установи банків чи Пенсійного фонду України, перебуває на тимчасово окупованій території або віддає перевагу онлайн-інструментам;</w:t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 допомогою відеоконференцзв’язку (подати заявку можна на вебпорталі електронних послуг Фонду або через Контакт-центр Пенсійного фонду України за номерами: 0-800-503-753, (044) 281-08-70, (044) 281-08-71);</w:t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 разі перебування за кордоном – отримати в закордонній дипломатичній установі України посвідчення факту, що особа є живою та надати ці документи органу Фонду, де пенсіонер перебуває на обліку. Передати документи можна за допомогою вебпорталу електронних послуг Фонду чи поштою. </w:t>
      </w:r>
    </w:p>
    <w:p>
      <w:pPr>
        <w:pStyle w:val="Heading1"/>
        <w:widowControl/>
        <w:numPr>
          <w:ilvl w:val="0"/>
          <w:numId w:val="0"/>
        </w:numPr>
        <w:bidi w:val="0"/>
        <w:spacing w:beforeAutospacing="1" w:after="0"/>
        <w:ind w:hanging="0" w:left="0" w:right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змінити банківські реквізити для виплати пенсії онлайн?</w:t>
      </w:r>
    </w:p>
    <w:p>
      <w:pPr>
        <w:pStyle w:val="Heading1"/>
        <w:widowControl/>
        <w:numPr>
          <w:ilvl w:val="0"/>
          <w:numId w:val="0"/>
        </w:numPr>
        <w:bidi w:val="0"/>
        <w:spacing w:before="0" w:after="0"/>
        <w:ind w:hanging="0" w:left="0" w:right="0"/>
        <w:jc w:val="left"/>
        <w:rPr>
          <w:b w:val="false"/>
          <w:bCs w:val="false"/>
          <w:sz w:val="14"/>
          <w:szCs w:val="14"/>
          <w:lang w:val="uk-UA"/>
        </w:rPr>
      </w:pPr>
      <w:r>
        <w:rPr>
          <w:b w:val="false"/>
          <w:bCs w:val="false"/>
          <w:sz w:val="14"/>
          <w:szCs w:val="14"/>
          <w:lang w:val="uk-UA"/>
        </w:rPr>
      </w:r>
    </w:p>
    <w:p>
      <w:pPr>
        <w:pStyle w:val="Heading1"/>
        <w:widowControl/>
        <w:numPr>
          <w:ilvl w:val="0"/>
          <w:numId w:val="0"/>
        </w:numPr>
        <w:bidi w:val="0"/>
        <w:spacing w:before="0" w:after="0"/>
        <w:ind w:firstLine="737" w:left="0" w:right="0"/>
        <w:jc w:val="left"/>
        <w:rPr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Якщо ви змінили рахунок у банку або змінили банк, у якому одержуєте пенсію / субсидію / пільгу / страхову виплату, то для продовження отримання виплат обов’язково потрібно повідомити орган Пенсійного фонду України.</w:t>
      </w:r>
    </w:p>
    <w:p>
      <w:pPr>
        <w:pStyle w:val="Heading1"/>
        <w:widowControl/>
        <w:numPr>
          <w:ilvl w:val="0"/>
          <w:numId w:val="0"/>
        </w:numPr>
        <w:bidi w:val="0"/>
        <w:spacing w:before="0" w:after="0"/>
        <w:ind w:firstLine="737" w:left="0" w:right="0"/>
        <w:jc w:val="left"/>
        <w:rPr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Зробити це можна, зокрема, онлайн – на вебпорталі електронних послуг Пенсійного фонду України.</w:t>
      </w:r>
    </w:p>
    <w:p>
      <w:pPr>
        <w:pStyle w:val="NormalWeb"/>
        <w:numPr>
          <w:ilvl w:val="0"/>
          <w:numId w:val="3"/>
        </w:numPr>
        <w:spacing w:beforeAutospacing="0" w:before="0" w:after="0"/>
        <w:ind w:hanging="0" w:left="737"/>
        <w:rPr/>
      </w:pPr>
      <w:r>
        <w:rPr>
          <w:rStyle w:val="Strong"/>
          <w:sz w:val="28"/>
          <w:szCs w:val="28"/>
          <w:lang w:val="uk-UA"/>
        </w:rPr>
        <w:t>Крок 1.</w:t>
      </w:r>
      <w:r>
        <w:rPr>
          <w:sz w:val="28"/>
          <w:szCs w:val="28"/>
          <w:lang w:val="uk-UA"/>
        </w:rPr>
        <w:t> На вебпорталі Фонду</w:t>
      </w:r>
      <w:r>
        <w:rPr>
          <w:b w:val="false"/>
          <w:bCs w:val="false"/>
          <w:sz w:val="28"/>
          <w:szCs w:val="28"/>
          <w:lang w:val="uk-UA"/>
        </w:rPr>
        <w:t xml:space="preserve"> (</w:t>
      </w:r>
      <w:hyperlink r:id="rId3">
        <w:r>
          <w:rPr>
            <w:rStyle w:val="Hyperlink"/>
            <w:b w:val="false"/>
            <w:bCs w:val="false"/>
            <w:color w:val="0000FF"/>
            <w:sz w:val="28"/>
            <w:szCs w:val="28"/>
            <w:u w:val="single"/>
            <w:lang w:val="uk-UA"/>
          </w:rPr>
          <w:t>https://portal.pfu.gov.ua</w:t>
        </w:r>
      </w:hyperlink>
      <w:r>
        <w:rPr>
          <w:rStyle w:val="Strong"/>
          <w:b w:val="false"/>
          <w:bCs w:val="false"/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у правому верхньому куті екрану натисніть кнопку </w:t>
      </w:r>
      <w:r>
        <w:rPr>
          <w:rStyle w:val="Strong"/>
          <w:sz w:val="28"/>
          <w:szCs w:val="28"/>
          <w:lang w:val="uk-UA"/>
        </w:rPr>
        <w:t>“Вхід”</w:t>
      </w:r>
      <w:r>
        <w:rPr>
          <w:sz w:val="28"/>
          <w:szCs w:val="28"/>
          <w:lang w:val="uk-UA"/>
        </w:rPr>
        <w:t> та авторизуйтесь за допомогою кваліфікованого електронного підпису (КЕП).</w:t>
      </w:r>
    </w:p>
    <w:p>
      <w:pPr>
        <w:pStyle w:val="NormalWeb"/>
        <w:widowControl/>
        <w:numPr>
          <w:ilvl w:val="0"/>
          <w:numId w:val="3"/>
        </w:numPr>
        <w:bidi w:val="0"/>
        <w:spacing w:beforeAutospacing="0" w:before="0" w:after="0"/>
        <w:ind w:hanging="0" w:left="737" w:right="0"/>
        <w:jc w:val="left"/>
        <w:outlineLvl w:val="0"/>
        <w:rPr/>
      </w:pPr>
      <w:r>
        <w:rPr>
          <w:rStyle w:val="Strong"/>
          <w:sz w:val="28"/>
          <w:szCs w:val="28"/>
          <w:lang w:val="uk-UA"/>
        </w:rPr>
        <w:t>Крок 2.</w:t>
      </w:r>
      <w:r>
        <w:rPr>
          <w:sz w:val="28"/>
          <w:szCs w:val="28"/>
          <w:lang w:val="uk-UA"/>
        </w:rPr>
        <w:t> В особистому кабінеті на панелі зліва в розділі </w:t>
      </w:r>
      <w:r>
        <w:rPr>
          <w:rStyle w:val="Strong"/>
          <w:sz w:val="28"/>
          <w:szCs w:val="28"/>
          <w:lang w:val="uk-UA"/>
        </w:rPr>
        <w:t>“Щодо пенсійного забезпечення”</w:t>
      </w:r>
      <w:r>
        <w:rPr>
          <w:sz w:val="28"/>
          <w:szCs w:val="28"/>
          <w:lang w:val="uk-UA"/>
        </w:rPr>
        <w:t> оберіть опцію </w:t>
      </w:r>
      <w:r>
        <w:rPr>
          <w:rStyle w:val="Strong"/>
          <w:sz w:val="28"/>
          <w:szCs w:val="28"/>
          <w:lang w:val="uk-UA"/>
        </w:rPr>
        <w:t>“Внесення змін до пенсійної справи”.</w:t>
      </w:r>
    </w:p>
    <w:p>
      <w:pPr>
        <w:pStyle w:val="NormalWeb"/>
        <w:widowControl/>
        <w:numPr>
          <w:ilvl w:val="0"/>
          <w:numId w:val="3"/>
        </w:numPr>
        <w:bidi w:val="0"/>
        <w:spacing w:beforeAutospacing="0" w:before="0" w:after="0"/>
        <w:ind w:hanging="0" w:left="737" w:right="0"/>
        <w:outlineLvl w:val="0"/>
        <w:rPr/>
      </w:pPr>
      <w:r>
        <w:rPr>
          <w:rStyle w:val="Strong"/>
          <w:sz w:val="28"/>
          <w:szCs w:val="28"/>
          <w:lang w:val="uk-UA"/>
        </w:rPr>
        <w:t>Крок 3.</w:t>
      </w:r>
      <w:r>
        <w:rPr>
          <w:sz w:val="28"/>
          <w:szCs w:val="28"/>
          <w:lang w:val="uk-UA"/>
        </w:rPr>
        <w:t xml:space="preserve"> У вікні, що відкриється, із переліку заяв оберіть опцію </w:t>
      </w:r>
      <w:r>
        <w:rPr>
          <w:rStyle w:val="Strong"/>
          <w:sz w:val="28"/>
          <w:szCs w:val="28"/>
          <w:lang w:val="uk-UA"/>
        </w:rPr>
        <w:t>“Заява на зміну виплатних реквізитів”</w:t>
      </w:r>
      <w:r>
        <w:rPr>
          <w:sz w:val="28"/>
          <w:szCs w:val="28"/>
          <w:lang w:val="uk-UA"/>
        </w:rPr>
        <w:t>.</w:t>
      </w:r>
    </w:p>
    <w:p>
      <w:pPr>
        <w:pStyle w:val="NormalWeb"/>
        <w:widowControl/>
        <w:numPr>
          <w:ilvl w:val="0"/>
          <w:numId w:val="3"/>
        </w:numPr>
        <w:bidi w:val="0"/>
        <w:spacing w:beforeAutospacing="0" w:before="0" w:afterAutospacing="0" w:after="0"/>
        <w:ind w:hanging="0" w:left="737" w:right="0"/>
        <w:outlineLvl w:val="0"/>
        <w:rPr/>
      </w:pPr>
      <w:r>
        <w:rPr>
          <w:rStyle w:val="Strong"/>
          <w:sz w:val="28"/>
          <w:szCs w:val="28"/>
          <w:lang w:val="uk-UA"/>
        </w:rPr>
        <w:t>Крок 4.</w:t>
      </w:r>
      <w:r>
        <w:rPr>
          <w:sz w:val="28"/>
          <w:szCs w:val="28"/>
          <w:lang w:val="uk-UA"/>
        </w:rPr>
        <w:t> У полях заяви, що з’явиться на екрані, відредагуйте необхідні дані, перевірте записи.</w:t>
      </w:r>
    </w:p>
    <w:p>
      <w:pPr>
        <w:pStyle w:val="NormalWeb"/>
        <w:widowControl/>
        <w:numPr>
          <w:ilvl w:val="0"/>
          <w:numId w:val="3"/>
        </w:numPr>
        <w:bidi w:val="0"/>
        <w:spacing w:beforeAutospacing="0" w:before="0" w:afterAutospacing="0" w:after="0"/>
        <w:ind w:hanging="0" w:left="737" w:right="0"/>
        <w:outlineLvl w:val="0"/>
        <w:rPr/>
      </w:pPr>
      <w:r>
        <w:rPr>
          <w:rStyle w:val="Strong"/>
          <w:rFonts w:cs="Times New Roman"/>
          <w:sz w:val="28"/>
          <w:szCs w:val="28"/>
          <w:lang w:val="uk-UA"/>
        </w:rPr>
        <w:t>Крок 5.</w:t>
      </w:r>
      <w:r>
        <w:rPr>
          <w:rFonts w:cs="Times New Roman"/>
          <w:sz w:val="28"/>
          <w:szCs w:val="28"/>
          <w:lang w:val="uk-UA"/>
        </w:rPr>
        <w:t xml:space="preserve"> За потреби завантажте скан-копії документів, що підтверджують відповідні зміни.</w:t>
      </w:r>
    </w:p>
    <w:p>
      <w:pPr>
        <w:pStyle w:val="NormalWeb"/>
        <w:widowControl/>
        <w:numPr>
          <w:ilvl w:val="0"/>
          <w:numId w:val="3"/>
        </w:numPr>
        <w:bidi w:val="0"/>
        <w:spacing w:beforeAutospacing="0" w:before="0" w:afterAutospacing="0" w:after="0"/>
        <w:ind w:hanging="0" w:left="737" w:right="0"/>
        <w:outlineLvl w:val="0"/>
        <w:rPr/>
      </w:pPr>
      <w:r>
        <w:rPr>
          <w:rStyle w:val="Strong"/>
          <w:rFonts w:cs="Times New Roman"/>
          <w:sz w:val="28"/>
          <w:szCs w:val="28"/>
          <w:lang w:val="uk-UA"/>
        </w:rPr>
        <w:t>Крок 6.</w:t>
      </w:r>
      <w:r>
        <w:rPr>
          <w:rFonts w:cs="Times New Roman"/>
          <w:sz w:val="28"/>
          <w:szCs w:val="28"/>
          <w:lang w:val="uk-UA"/>
        </w:rPr>
        <w:t xml:space="preserve"> Надайте згоду на передачу та обробку персональних даних </w:t>
      </w:r>
      <w:r>
        <w:rPr>
          <w:rFonts w:cs="Times New Roman"/>
          <w:sz w:val="28"/>
          <w:szCs w:val="28"/>
          <w:lang w:val="uk-UA"/>
        </w:rPr>
        <w:t>та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 w:eastAsia="ru-RU"/>
        </w:rPr>
        <w:t>підтверд</w:t>
      </w:r>
      <w:r>
        <w:rPr>
          <w:rFonts w:cs="Times New Roman"/>
          <w:sz w:val="28"/>
          <w:szCs w:val="28"/>
          <w:lang w:val="uk-UA" w:eastAsia="ru-RU"/>
        </w:rPr>
        <w:t>і</w:t>
      </w:r>
      <w:r>
        <w:rPr>
          <w:rFonts w:cs="Times New Roman"/>
          <w:sz w:val="28"/>
          <w:szCs w:val="28"/>
          <w:lang w:val="uk-UA" w:eastAsia="ru-RU"/>
        </w:rPr>
        <w:t>т</w:t>
      </w:r>
      <w:r>
        <w:rPr>
          <w:rFonts w:cs="Times New Roman"/>
          <w:sz w:val="28"/>
          <w:szCs w:val="28"/>
          <w:lang w:val="uk-UA" w:eastAsia="ru-RU"/>
        </w:rPr>
        <w:t>ь</w:t>
      </w:r>
      <w:r>
        <w:rPr>
          <w:rFonts w:cs="Times New Roman"/>
          <w:sz w:val="28"/>
          <w:szCs w:val="28"/>
          <w:lang w:val="uk-UA"/>
        </w:rPr>
        <w:t>, що ви ознайомлені з необхідністю повідомляти органи Фонду про зміни, що можуть впливати на пенсійне забезпечення.</w:t>
      </w:r>
    </w:p>
    <w:p>
      <w:pPr>
        <w:pStyle w:val="NormalWeb"/>
        <w:widowControl/>
        <w:numPr>
          <w:ilvl w:val="0"/>
          <w:numId w:val="3"/>
        </w:numPr>
        <w:bidi w:val="0"/>
        <w:spacing w:beforeAutospacing="0" w:before="0" w:afterAutospacing="0" w:after="0"/>
        <w:ind w:hanging="0" w:left="737" w:right="0"/>
        <w:outlineLvl w:val="0"/>
        <w:rPr/>
      </w:pPr>
      <w:r>
        <w:rPr>
          <w:rStyle w:val="Strong"/>
          <w:rFonts w:cs="Times New Roman"/>
          <w:sz w:val="28"/>
          <w:szCs w:val="28"/>
          <w:lang w:val="uk-UA"/>
        </w:rPr>
        <w:t>Крок 7.</w:t>
      </w:r>
      <w:r>
        <w:rPr>
          <w:rFonts w:cs="Times New Roman"/>
          <w:sz w:val="28"/>
          <w:szCs w:val="28"/>
          <w:lang w:val="uk-UA"/>
        </w:rPr>
        <w:t> Сформуйте заяву, підпишіть її КЕП та надішліть до Фонду.</w:t>
      </w:r>
    </w:p>
    <w:p>
      <w:pPr>
        <w:pStyle w:val="NormalWeb"/>
        <w:widowControl/>
        <w:numPr>
          <w:ilvl w:val="0"/>
          <w:numId w:val="3"/>
        </w:numPr>
        <w:bidi w:val="0"/>
        <w:spacing w:beforeAutospacing="0" w:before="0" w:afterAutospacing="0" w:after="0"/>
        <w:ind w:hanging="0" w:left="737" w:right="0"/>
        <w:outlineLvl w:val="0"/>
        <w:rPr/>
      </w:pPr>
      <w:r>
        <w:rPr>
          <w:rStyle w:val="Strong"/>
          <w:rFonts w:cs="Times New Roman"/>
          <w:sz w:val="28"/>
          <w:szCs w:val="28"/>
          <w:lang w:val="uk-UA"/>
        </w:rPr>
        <w:t>Крок 8.</w:t>
      </w:r>
      <w:r>
        <w:rPr>
          <w:rFonts w:cs="Times New Roman"/>
          <w:sz w:val="28"/>
          <w:szCs w:val="28"/>
          <w:lang w:val="uk-UA"/>
        </w:rPr>
        <w:t> З результатами опрацювання заяви можна ознайомитися в розділі </w:t>
      </w:r>
      <w:r>
        <w:rPr>
          <w:rStyle w:val="Strong"/>
          <w:rFonts w:cs="Times New Roman"/>
          <w:sz w:val="28"/>
          <w:szCs w:val="28"/>
          <w:lang w:val="uk-UA"/>
        </w:rPr>
        <w:t>“Мої звернення”</w:t>
      </w:r>
      <w:r>
        <w:rPr>
          <w:rFonts w:cs="Times New Roman"/>
          <w:sz w:val="28"/>
          <w:szCs w:val="28"/>
          <w:lang w:val="uk-UA"/>
        </w:rPr>
        <w:t> (на панелі зліва).</w:t>
      </w:r>
    </w:p>
    <w:p>
      <w:pPr>
        <w:pStyle w:val="Normal"/>
        <w:ind w:firstLine="708" w:left="708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widowControl/>
        <w:bidi w:val="0"/>
        <w:spacing w:before="0" w:after="0"/>
        <w:ind w:firstLine="57" w:left="4479" w:right="0"/>
        <w:jc w:val="both"/>
        <w:rPr/>
      </w:pPr>
      <w:r>
        <w:rPr>
          <w:rStyle w:val="Strong"/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uk-UA"/>
        </w:rPr>
        <w:t>За матеріалами Головного управління Пенсійного фонду України в Чернігівській області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6c6d"/>
    <w:pPr>
      <w:widowControl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c46b04"/>
    <w:pPr>
      <w:spacing w:beforeAutospacing="1" w:afterAutospacing="1"/>
      <w:jc w:val="left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46b0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46b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6b04"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46b04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pfu.gov.ua/" TargetMode="External"/><Relationship Id="rId3" Type="http://schemas.openxmlformats.org/officeDocument/2006/relationships/hyperlink" Target="https://portal.pfu.gov.u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LibreOffice/7.6.0.3$Windows_X86_64 LibreOffice_project/69edd8b8ebc41d00b4de3915dc82f8f0fc3b6265</Application>
  <AppVersion>15.0000</AppVersion>
  <Pages>2</Pages>
  <Words>394</Words>
  <Characters>2463</Characters>
  <CharactersWithSpaces>2827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2024-06-07T12:16:00Z</dcterms:created>
  <dc:creator>Имя учётки</dc:creator>
  <dc:description/>
  <dc:language>uk-UA</dc:language>
  <cp:lastModifiedBy/>
  <dcterms:modified xsi:type="dcterms:W3CDTF">2024-06-11T11:40:43Z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